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11" w:rsidRDefault="00B64511">
      <w:pPr>
        <w:pStyle w:val="Specyfikacja"/>
      </w:pPr>
      <w:r>
        <w:rPr>
          <w:caps w:val="0"/>
        </w:rPr>
        <w:t>M</w:t>
      </w:r>
      <w:r>
        <w:t xml:space="preserve"> 20.01.05</w:t>
      </w:r>
      <w:r w:rsidR="00B03E9D">
        <w:tab/>
      </w:r>
      <w:r>
        <w:t>UMOCNIENIE skarp STOŻKÓW</w:t>
      </w:r>
    </w:p>
    <w:p w:rsidR="00B64511" w:rsidRDefault="00B64511">
      <w:pPr>
        <w:pStyle w:val="Nagwek1"/>
      </w:pPr>
      <w:r>
        <w:t>Wstęp</w:t>
      </w:r>
    </w:p>
    <w:p w:rsidR="00B64511" w:rsidRDefault="00B64511">
      <w:pPr>
        <w:pStyle w:val="Nagwek2"/>
      </w:pPr>
      <w:r>
        <w:t>Przedmiot S</w:t>
      </w:r>
      <w:r w:rsidR="00F31506">
        <w:t xml:space="preserve">pecyfikacji </w:t>
      </w:r>
      <w:r>
        <w:t>T</w:t>
      </w:r>
      <w:r w:rsidR="00F31506">
        <w:t>echnicznej (ST)</w:t>
      </w:r>
    </w:p>
    <w:p w:rsidR="00F31506" w:rsidRDefault="00B64511" w:rsidP="00F31506">
      <w:r>
        <w:t xml:space="preserve">Przedmiotem niniejszej Specyfikacji Technicznej </w:t>
      </w:r>
      <w:r w:rsidR="00F31506">
        <w:t xml:space="preserve">(ST) </w:t>
      </w:r>
      <w:r>
        <w:t>są wymagania dotyczące wykonania i odbioru umocnienia stożków nasypowych prz</w:t>
      </w:r>
      <w:r w:rsidR="00F31506">
        <w:t xml:space="preserve">yczółków dla obiektu mostowego w ramach zadania budowlanego: </w:t>
      </w:r>
      <w:r w:rsidR="009551AD">
        <w:t>Przebudowa</w:t>
      </w:r>
      <w:r w:rsidR="00F31506" w:rsidRPr="00A02887">
        <w:t xml:space="preserve"> mostu na potoku Głęboki </w:t>
      </w:r>
      <w:r w:rsidR="00F31506" w:rsidRPr="00EC2B9D">
        <w:t xml:space="preserve">w Zatwarnicy (Jawornik) w ciągu drogi gminnej wewnętrznej </w:t>
      </w:r>
      <w:r w:rsidR="00F31506">
        <w:t xml:space="preserve">o </w:t>
      </w:r>
      <w:r w:rsidR="00F31506" w:rsidRPr="00EC2B9D">
        <w:t>nr ew. dz. 19 i 295/1</w:t>
      </w:r>
      <w:r w:rsidR="00F31506">
        <w:t>,</w:t>
      </w:r>
      <w:r w:rsidR="00F31506" w:rsidRPr="00EC2B9D">
        <w:t xml:space="preserve"> w km 0+055.</w:t>
      </w:r>
    </w:p>
    <w:p w:rsidR="00B64511" w:rsidRDefault="00B64511">
      <w:pPr>
        <w:pStyle w:val="Nagwek2"/>
      </w:pPr>
      <w:r>
        <w:t>Zakres stosowania ST</w:t>
      </w:r>
    </w:p>
    <w:p w:rsidR="00B64511" w:rsidRDefault="00B64511">
      <w:r>
        <w:t>ST stosowana jest jako dokument przetargowy i kontraktowy przy zlecaniu i realizacji robót wymienionych pkt</w:t>
      </w:r>
      <w:r w:rsidR="00F31506">
        <w:t xml:space="preserve"> </w:t>
      </w:r>
      <w:r>
        <w:t>1.1</w:t>
      </w:r>
      <w:r w:rsidR="00F31506">
        <w:t>.</w:t>
      </w:r>
    </w:p>
    <w:p w:rsidR="00B64511" w:rsidRDefault="00B64511">
      <w:pPr>
        <w:pStyle w:val="Nagwek2"/>
      </w:pPr>
      <w:r>
        <w:t>Zakres robót objętych ST</w:t>
      </w:r>
    </w:p>
    <w:p w:rsidR="00025E7D" w:rsidRDefault="00B64511" w:rsidP="00025E7D">
      <w:r>
        <w:t>Roboty, których dotyczy Specyfikacja, obejmują wszystkie czynności umożliwiające i mające na celu wykonanie umocnienia stożków nasypowych przyczółków</w:t>
      </w:r>
      <w:r w:rsidR="00404281">
        <w:t xml:space="preserve">, </w:t>
      </w:r>
      <w:r>
        <w:t>dla których umocnienie stożków prze</w:t>
      </w:r>
      <w:r w:rsidR="00E56BF9">
        <w:t>widuje Dokumentacja Projektowa</w:t>
      </w:r>
      <w:r w:rsidR="00025E7D">
        <w:t xml:space="preserve"> </w:t>
      </w:r>
      <w:r w:rsidR="009551AD">
        <w:br/>
      </w:r>
      <w:r w:rsidR="00025E7D">
        <w:t xml:space="preserve">i obejmują: </w:t>
      </w:r>
    </w:p>
    <w:p w:rsidR="00025E7D" w:rsidRDefault="00025E7D" w:rsidP="00025E7D">
      <w:pPr>
        <w:pStyle w:val="Listapunktowana"/>
      </w:pPr>
      <w:r>
        <w:t>wykonanie u podnóża stożków nasypu opornika betonowego z betonu B 25;</w:t>
      </w:r>
    </w:p>
    <w:p w:rsidR="00025E7D" w:rsidRDefault="00025E7D" w:rsidP="00025E7D">
      <w:pPr>
        <w:pStyle w:val="Listapunktowana"/>
      </w:pPr>
      <w:r>
        <w:t xml:space="preserve">ułożenie bruku z </w:t>
      </w:r>
      <w:r w:rsidR="00C72A50">
        <w:t>elementów drobnowymiarowych (</w:t>
      </w:r>
      <w:r>
        <w:t>dybl</w:t>
      </w:r>
      <w:r w:rsidR="00C72A50">
        <w:t>e</w:t>
      </w:r>
      <w:r>
        <w:t xml:space="preserve"> DC-15</w:t>
      </w:r>
      <w:r w:rsidR="00C72A50">
        <w:t>, trylinka wklęsła)</w:t>
      </w:r>
      <w:r>
        <w:t xml:space="preserve"> na warstwie podsypki cementowo - piaskowej o grubości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wraz ze spoinowaniem zaprawą cementowo - piaskową. </w:t>
      </w:r>
    </w:p>
    <w:p w:rsidR="00B64511" w:rsidRDefault="00B64511">
      <w:pPr>
        <w:pStyle w:val="Nagwek2"/>
      </w:pPr>
      <w:r>
        <w:t>Określenia podstawowe</w:t>
      </w:r>
    </w:p>
    <w:p w:rsidR="00B64511" w:rsidRDefault="00B64511">
      <w:r>
        <w:t xml:space="preserve">Określenia podane w niniejszej ST są zgodne z obowiązującymi odpowiednimi normami oraz z określeniami podanymi </w:t>
      </w:r>
      <w:r w:rsidR="00FB36B6">
        <w:br/>
      </w:r>
      <w:r>
        <w:t>w ST D-M 00.00.00</w:t>
      </w:r>
      <w:r w:rsidR="00404281">
        <w:t xml:space="preserve"> </w:t>
      </w:r>
      <w:r w:rsidR="00AC57B2">
        <w:t>„</w:t>
      </w:r>
      <w:r w:rsidR="00404281">
        <w:t>Wymagania ogólne</w:t>
      </w:r>
      <w:r w:rsidR="00AC57B2">
        <w:t>”</w:t>
      </w:r>
      <w:r w:rsidR="00404281">
        <w:t>, pkt 1.4</w:t>
      </w:r>
      <w:r>
        <w:t>.</w:t>
      </w:r>
    </w:p>
    <w:p w:rsidR="00B64511" w:rsidRDefault="00B64511">
      <w:pPr>
        <w:pStyle w:val="Nagwek3"/>
        <w:spacing w:before="60"/>
      </w:pPr>
      <w:r>
        <w:t>Prefabrykat</w:t>
      </w:r>
      <w:r>
        <w:rPr>
          <w:b w:val="0"/>
        </w:rPr>
        <w:t xml:space="preserve"> - element konstrukcyjny wykonany w zakładzie przemysłowym, który po zmontowaniu na budowie stanowi umocnienie skarp i stożków.</w:t>
      </w:r>
    </w:p>
    <w:p w:rsidR="00B64511" w:rsidRDefault="00B64511">
      <w:pPr>
        <w:pStyle w:val="Nagwek2"/>
      </w:pPr>
      <w:r>
        <w:t>Ogólne wymagania dotyczące robót</w:t>
      </w:r>
    </w:p>
    <w:p w:rsidR="00404281" w:rsidRDefault="00404281" w:rsidP="00404281">
      <w:r>
        <w:t xml:space="preserve">Ogólne wymagania dotyczące robót  podano w ST D-M 00.00.00 </w:t>
      </w:r>
      <w:r w:rsidR="00A6698C">
        <w:t>„</w:t>
      </w:r>
      <w:r>
        <w:t>Wymagania ogólne</w:t>
      </w:r>
      <w:r w:rsidR="00A6698C">
        <w:t>”</w:t>
      </w:r>
      <w:r>
        <w:t>, pkt 1.5.</w:t>
      </w:r>
    </w:p>
    <w:p w:rsidR="00B64511" w:rsidRDefault="00B64511">
      <w:r>
        <w:t xml:space="preserve">Wykonawca robót jest odpowiedzialny za jakość ich wykonania oraz za zgodność z Dokumentacją Projektową, ST </w:t>
      </w:r>
      <w:r w:rsidR="00A6698C">
        <w:br/>
      </w:r>
      <w:r>
        <w:t xml:space="preserve">i poleceniami Inżyniera. </w:t>
      </w:r>
    </w:p>
    <w:p w:rsidR="00B64511" w:rsidRDefault="00B64511">
      <w:pPr>
        <w:pStyle w:val="Nagwek1"/>
      </w:pPr>
      <w:r>
        <w:t>Materiały</w:t>
      </w:r>
    </w:p>
    <w:p w:rsidR="00404281" w:rsidRDefault="00404281" w:rsidP="00404281">
      <w:pPr>
        <w:pStyle w:val="Nagwek2"/>
      </w:pPr>
      <w:r>
        <w:t xml:space="preserve">Ogólne wymagania dotyczące materiałów </w:t>
      </w:r>
    </w:p>
    <w:p w:rsidR="00B64511" w:rsidRDefault="00B64511">
      <w:pPr>
        <w:tabs>
          <w:tab w:val="left" w:pos="0"/>
          <w:tab w:val="right" w:pos="8953"/>
        </w:tabs>
        <w:spacing w:line="240" w:lineRule="atLeast"/>
      </w:pPr>
      <w:r>
        <w:t>Ogólne wymagania dotyczące materiałów, ich pozyskiwania i składowania, podano w ST D-M</w:t>
      </w:r>
      <w:r w:rsidR="00AC57B2">
        <w:t xml:space="preserve"> </w:t>
      </w:r>
      <w:r>
        <w:t xml:space="preserve">00.00.00 </w:t>
      </w:r>
      <w:r w:rsidR="00AC57B2">
        <w:t>„</w:t>
      </w:r>
      <w:r>
        <w:t>Wymagania ogólne</w:t>
      </w:r>
      <w:r w:rsidR="00025E7D">
        <w:t>”</w:t>
      </w:r>
      <w:r w:rsidR="00AC57B2">
        <w:t xml:space="preserve">, </w:t>
      </w:r>
      <w:r>
        <w:t>pkt 2.</w:t>
      </w:r>
    </w:p>
    <w:p w:rsidR="00867711" w:rsidRDefault="00867711" w:rsidP="00867711">
      <w:pPr>
        <w:pStyle w:val="Nagwek2"/>
      </w:pPr>
      <w:r>
        <w:t>Materiały do wykonania umocnienia</w:t>
      </w:r>
    </w:p>
    <w:p w:rsidR="00867711" w:rsidRDefault="00867711" w:rsidP="00867711">
      <w:r>
        <w:t xml:space="preserve">Do wykonania umocnienia niezbędne będą następujące materiały: </w:t>
      </w:r>
    </w:p>
    <w:p w:rsidR="00867711" w:rsidRDefault="00867711" w:rsidP="00867711">
      <w:pPr>
        <w:pStyle w:val="Listapunktowana"/>
      </w:pPr>
      <w:r>
        <w:t>prefabrykowane dyble betonowe typu DC-15;</w:t>
      </w:r>
    </w:p>
    <w:p w:rsidR="00867711" w:rsidRDefault="00867711" w:rsidP="00867711">
      <w:pPr>
        <w:pStyle w:val="Listapunktowana"/>
      </w:pPr>
      <w:r>
        <w:t>cement;</w:t>
      </w:r>
    </w:p>
    <w:p w:rsidR="00867711" w:rsidRDefault="00867711" w:rsidP="00867711">
      <w:pPr>
        <w:pStyle w:val="Listapunktowana"/>
      </w:pPr>
      <w:r>
        <w:t>piasek średnioziarnisty;</w:t>
      </w:r>
    </w:p>
    <w:p w:rsidR="00867711" w:rsidRDefault="00867711" w:rsidP="00867711">
      <w:pPr>
        <w:pStyle w:val="Listapunktowana"/>
      </w:pPr>
      <w:r>
        <w:t xml:space="preserve">beton B </w:t>
      </w:r>
      <w:r w:rsidR="00025E7D">
        <w:t>1</w:t>
      </w:r>
      <w:r>
        <w:t>5;</w:t>
      </w:r>
    </w:p>
    <w:p w:rsidR="00FB36B6" w:rsidRDefault="00FB36B6" w:rsidP="00867711">
      <w:pPr>
        <w:pStyle w:val="Listapunktowana"/>
      </w:pPr>
      <w:r>
        <w:t>beton B 25.</w:t>
      </w:r>
    </w:p>
    <w:p w:rsidR="00867711" w:rsidRDefault="00867711" w:rsidP="00025E7D">
      <w:pPr>
        <w:tabs>
          <w:tab w:val="left" w:pos="0"/>
          <w:tab w:val="right" w:pos="8953"/>
        </w:tabs>
        <w:spacing w:line="240" w:lineRule="atLeast"/>
      </w:pPr>
      <w:r>
        <w:lastRenderedPageBreak/>
        <w:t>Materiały te pow</w:t>
      </w:r>
      <w:r w:rsidR="00025E7D">
        <w:t xml:space="preserve">inny odpowiadać wymaganiom norm, </w:t>
      </w:r>
      <w:r w:rsidR="00FB36B6">
        <w:t xml:space="preserve">ST M 13.01.00 Beton konstrukcyjny, </w:t>
      </w:r>
      <w:r w:rsidR="00025E7D">
        <w:t xml:space="preserve">ST M 13.02.01 Beton niekonstrukcyjny klasy B15 bez deskowania </w:t>
      </w:r>
      <w:r>
        <w:t xml:space="preserve">oraz </w:t>
      </w:r>
      <w:r w:rsidRPr="00700F23">
        <w:t>KPED.</w:t>
      </w:r>
    </w:p>
    <w:p w:rsidR="00B64511" w:rsidRDefault="00B64511">
      <w:r>
        <w:t xml:space="preserve">Za zgodą </w:t>
      </w:r>
      <w:r w:rsidR="00867711">
        <w:t xml:space="preserve">Inżyniera </w:t>
      </w:r>
      <w:r>
        <w:t>mogą być zastosowane betonowe płyty ażurowe trawnikowe o wymiarach 60 x 40 x 10 lub podobn</w:t>
      </w:r>
      <w:r w:rsidR="004A7A56">
        <w:t>e</w:t>
      </w:r>
      <w:r>
        <w:t>, dostępne w handlu, których parametry wytrzymałościowe spełniają wymagania norm BN-80/6775-03/01, BN-80/6775-03/02.</w:t>
      </w:r>
    </w:p>
    <w:p w:rsidR="00B64511" w:rsidRDefault="00B64511" w:rsidP="00404281">
      <w:pPr>
        <w:pStyle w:val="Nagwek3"/>
      </w:pPr>
      <w:r>
        <w:t>Wymagane parametry techniczne dla prefabrykatów do umocnienia skarp</w:t>
      </w:r>
    </w:p>
    <w:p w:rsidR="00B64511" w:rsidRDefault="00B64511" w:rsidP="00404281">
      <w:pPr>
        <w:pStyle w:val="Listapunktowana"/>
        <w:rPr>
          <w:i/>
        </w:rPr>
      </w:pPr>
      <w:r>
        <w:t xml:space="preserve">klasa betonu B25 wg </w:t>
      </w:r>
      <w:r>
        <w:rPr>
          <w:i/>
        </w:rPr>
        <w:t>PN-88/B-06250,</w:t>
      </w:r>
    </w:p>
    <w:p w:rsidR="00B64511" w:rsidRDefault="00B64511" w:rsidP="00404281">
      <w:pPr>
        <w:pStyle w:val="Listapunktowana"/>
        <w:rPr>
          <w:i/>
        </w:rPr>
      </w:pPr>
      <w:r>
        <w:t xml:space="preserve">nasiąkliwość betonu </w:t>
      </w:r>
      <w:r>
        <w:rPr>
          <w:rFonts w:ascii="Symbol" w:hAnsi="Symbol"/>
        </w:rPr>
        <w:t></w:t>
      </w:r>
      <w:r>
        <w:t xml:space="preserve"> </w:t>
      </w:r>
      <w:r w:rsidR="00FB36B6">
        <w:t>5</w:t>
      </w:r>
      <w:r>
        <w:t xml:space="preserve"> % wg </w:t>
      </w:r>
      <w:r>
        <w:rPr>
          <w:i/>
        </w:rPr>
        <w:t>PN-88/B-06250,</w:t>
      </w:r>
    </w:p>
    <w:p w:rsidR="00B64511" w:rsidRDefault="00B64511" w:rsidP="00404281">
      <w:pPr>
        <w:pStyle w:val="Listapunktowana"/>
        <w:rPr>
          <w:i/>
        </w:rPr>
      </w:pPr>
      <w:r>
        <w:t xml:space="preserve">stopień wodoszczelności W6 wg </w:t>
      </w:r>
      <w:r>
        <w:rPr>
          <w:i/>
        </w:rPr>
        <w:t>PN-88/B-06250,</w:t>
      </w:r>
    </w:p>
    <w:p w:rsidR="00B64511" w:rsidRDefault="00B64511" w:rsidP="00404281">
      <w:pPr>
        <w:pStyle w:val="Listapunktowana"/>
      </w:pPr>
      <w:r>
        <w:t xml:space="preserve">stopień mrozoodporności F100 wg </w:t>
      </w:r>
      <w:r>
        <w:rPr>
          <w:i/>
        </w:rPr>
        <w:t>PN-88/B-06250,</w:t>
      </w:r>
      <w:r w:rsidR="00867711">
        <w:rPr>
          <w:i/>
        </w:rPr>
        <w:t xml:space="preserve"> </w:t>
      </w:r>
    </w:p>
    <w:p w:rsidR="00B64511" w:rsidRDefault="00B64511" w:rsidP="00404281">
      <w:pPr>
        <w:pStyle w:val="Listapunktowana"/>
      </w:pPr>
      <w:r>
        <w:t xml:space="preserve">ścieralność na tarczy Boehmego nie większa niż 3,5 mm wg </w:t>
      </w:r>
      <w:r>
        <w:rPr>
          <w:i/>
        </w:rPr>
        <w:t>PN-84/B-04111.</w:t>
      </w:r>
    </w:p>
    <w:p w:rsidR="00B64511" w:rsidRDefault="00B64511" w:rsidP="00404281">
      <w:pPr>
        <w:pStyle w:val="Nagwek3"/>
      </w:pPr>
      <w:r>
        <w:t xml:space="preserve">Dopuszczalne </w:t>
      </w:r>
      <w:r w:rsidR="00404281">
        <w:t>odchyłki wymiarów prefabrykatów</w:t>
      </w:r>
    </w:p>
    <w:p w:rsidR="00B64511" w:rsidRDefault="00B64511" w:rsidP="00404281">
      <w:pPr>
        <w:pStyle w:val="Listapunktowana"/>
      </w:pPr>
      <w:r>
        <w:t>grubość: 2 mm,</w:t>
      </w:r>
    </w:p>
    <w:p w:rsidR="00B64511" w:rsidRDefault="00B64511" w:rsidP="00404281">
      <w:pPr>
        <w:pStyle w:val="Listapunktowana"/>
      </w:pPr>
      <w:r>
        <w:t>wymiary w rzucie: 3 mm.</w:t>
      </w:r>
    </w:p>
    <w:p w:rsidR="00B64511" w:rsidRDefault="00B64511">
      <w:pPr>
        <w:pStyle w:val="Nagwek2"/>
      </w:pPr>
      <w:r>
        <w:t>Piasek na podsypkę</w:t>
      </w:r>
    </w:p>
    <w:p w:rsidR="00B64511" w:rsidRDefault="00B64511">
      <w:r>
        <w:t xml:space="preserve">Piasek średnioziarnisty lub gruboziarnisty wg </w:t>
      </w:r>
      <w:r>
        <w:rPr>
          <w:i/>
        </w:rPr>
        <w:t>BN-87/6774-04</w:t>
      </w:r>
      <w:r w:rsidR="006F2D2B">
        <w:rPr>
          <w:i/>
        </w:rPr>
        <w:t>.</w:t>
      </w:r>
    </w:p>
    <w:p w:rsidR="00B64511" w:rsidRDefault="00B64511">
      <w:pPr>
        <w:pStyle w:val="Nagwek2"/>
      </w:pPr>
      <w:r>
        <w:t>Zaprawa cementowo - piaskowa</w:t>
      </w:r>
    </w:p>
    <w:p w:rsidR="00B64511" w:rsidRDefault="00B64511">
      <w:pPr>
        <w:rPr>
          <w:i/>
        </w:rPr>
      </w:pPr>
      <w:r>
        <w:t xml:space="preserve">Zaprawa do wypełniania spoin wg </w:t>
      </w:r>
      <w:r>
        <w:rPr>
          <w:i/>
        </w:rPr>
        <w:t>PN-90/B-14501.</w:t>
      </w:r>
    </w:p>
    <w:p w:rsidR="00FB36B6" w:rsidRDefault="00FB36B6" w:rsidP="00FB36B6">
      <w:pPr>
        <w:pStyle w:val="Nagwek2"/>
      </w:pPr>
      <w:r>
        <w:t>Beton klasy B25</w:t>
      </w:r>
    </w:p>
    <w:p w:rsidR="00FB36B6" w:rsidRDefault="00FB36B6">
      <w:r>
        <w:t>Do wykonania opornika należy użyć betonu konstrukcyjnego klasy B25, wg ST M 13.01.00 Beton konstrukcyjny.</w:t>
      </w:r>
    </w:p>
    <w:p w:rsidR="00B64511" w:rsidRDefault="00B64511">
      <w:pPr>
        <w:pStyle w:val="Nagwek1"/>
      </w:pPr>
      <w:r>
        <w:t>Sprzęt</w:t>
      </w:r>
    </w:p>
    <w:p w:rsidR="00867711" w:rsidRDefault="00867711" w:rsidP="00867711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Ogólne wymagania dotyczące sprzętu</w:t>
      </w:r>
    </w:p>
    <w:p w:rsidR="00867711" w:rsidRDefault="00867711" w:rsidP="00867711">
      <w:r>
        <w:t xml:space="preserve">Ogólne wymagania dotyczące sprzętu podano w ST D-M 00.00.00 „Wymagania ogólne”, pkt 3. </w:t>
      </w:r>
    </w:p>
    <w:p w:rsidR="00867711" w:rsidRDefault="00867711" w:rsidP="00867711">
      <w:pPr>
        <w:pStyle w:val="Nagwek2"/>
        <w:overflowPunct w:val="0"/>
        <w:autoSpaceDE w:val="0"/>
        <w:autoSpaceDN w:val="0"/>
        <w:adjustRightInd w:val="0"/>
        <w:textAlignment w:val="baseline"/>
      </w:pPr>
      <w:r>
        <w:t>Sprzęt do wykonania robót</w:t>
      </w:r>
    </w:p>
    <w:p w:rsidR="00B64511" w:rsidRDefault="00867711">
      <w:r>
        <w:t xml:space="preserve">Roboty związane z ustawieniem płytek można wykonywać ręcznie przy pomocy drobnego sprzętu. </w:t>
      </w:r>
      <w:r w:rsidR="00B64511">
        <w:t>Zagęszczanie podsypki oraz wibrowanie ułożonego umocnienia z prefabrykatów betonowych zagęszczarką płytową.</w:t>
      </w:r>
    </w:p>
    <w:p w:rsidR="00B64511" w:rsidRDefault="00B64511">
      <w:pPr>
        <w:pStyle w:val="Nagwek1"/>
      </w:pPr>
      <w:r>
        <w:t>Transport</w:t>
      </w:r>
    </w:p>
    <w:p w:rsidR="00867711" w:rsidRDefault="00867711" w:rsidP="00867711">
      <w:pPr>
        <w:pStyle w:val="Nagwek2"/>
      </w:pPr>
      <w:r>
        <w:t xml:space="preserve">Ogólne wymagania dotyczące transportu </w:t>
      </w:r>
    </w:p>
    <w:p w:rsidR="00867711" w:rsidRDefault="00867711" w:rsidP="00867711">
      <w:r>
        <w:t xml:space="preserve">Ogólne wymagania dotyczące transportu podano w ST D-M 00.00.00 „Wymagania ogólne”, pkt 4. </w:t>
      </w:r>
    </w:p>
    <w:p w:rsidR="00867711" w:rsidRDefault="00867711" w:rsidP="00867711">
      <w:pPr>
        <w:pStyle w:val="Nagwek2"/>
      </w:pPr>
      <w:r>
        <w:t>Inne wymagania dotyczące transportu</w:t>
      </w:r>
    </w:p>
    <w:p w:rsidR="00B64511" w:rsidRDefault="00B64511">
      <w:r>
        <w:t>Materiały mogą być przewożone dowolnymi środkami transportu. Należy je umieścić równomiernie na całej powierzchni ładunkowej i zabezpieczyć przed spadaniem lub przesuwaniem.</w:t>
      </w:r>
    </w:p>
    <w:p w:rsidR="00B64511" w:rsidRDefault="00B64511">
      <w:pPr>
        <w:pStyle w:val="Nagwek1"/>
      </w:pPr>
      <w:r>
        <w:lastRenderedPageBreak/>
        <w:t>Wykonanie robót</w:t>
      </w:r>
    </w:p>
    <w:p w:rsidR="00867711" w:rsidRDefault="00867711" w:rsidP="00867711">
      <w:pPr>
        <w:pStyle w:val="Nagwek2"/>
      </w:pPr>
      <w:r>
        <w:t>Ogólne zasady wykonania robót</w:t>
      </w:r>
    </w:p>
    <w:p w:rsidR="00867711" w:rsidRDefault="00867711" w:rsidP="00867711">
      <w:r>
        <w:t>Ogólne zasady wykonania robót podano w ST D-M 00.00.00 „Wymagania ogólne”, pkt 5.</w:t>
      </w:r>
    </w:p>
    <w:p w:rsidR="00867711" w:rsidRDefault="00867711" w:rsidP="00867711">
      <w:pPr>
        <w:pStyle w:val="Nagwek2"/>
      </w:pPr>
      <w:r>
        <w:t>Zakres wykonania robót</w:t>
      </w:r>
    </w:p>
    <w:p w:rsidR="00867711" w:rsidRDefault="00867711" w:rsidP="00867711">
      <w:r>
        <w:t xml:space="preserve">Zakres wykonania robót obejmuje: </w:t>
      </w:r>
    </w:p>
    <w:p w:rsidR="00867711" w:rsidRDefault="00867711" w:rsidP="00867711">
      <w:pPr>
        <w:pStyle w:val="Listanumerowana3"/>
        <w:numPr>
          <w:ilvl w:val="0"/>
          <w:numId w:val="7"/>
        </w:numPr>
      </w:pPr>
      <w:r>
        <w:t xml:space="preserve">wykonanie ław oporowych z betonu B </w:t>
      </w:r>
      <w:r w:rsidR="00FB36B6">
        <w:t>2</w:t>
      </w:r>
      <w:r>
        <w:t>5 u podnóża stożków;</w:t>
      </w:r>
    </w:p>
    <w:p w:rsidR="00867711" w:rsidRPr="00867711" w:rsidRDefault="00867711" w:rsidP="00867711">
      <w:pPr>
        <w:pStyle w:val="Listanumerowana3"/>
        <w:numPr>
          <w:ilvl w:val="0"/>
          <w:numId w:val="7"/>
        </w:numPr>
      </w:pPr>
      <w:r>
        <w:t xml:space="preserve">ułożenie bruku z </w:t>
      </w:r>
      <w:r w:rsidR="00A4420B">
        <w:t>elementów drobnowymiarowych (</w:t>
      </w:r>
      <w:r w:rsidR="00FB36B6">
        <w:t xml:space="preserve">np. </w:t>
      </w:r>
      <w:r>
        <w:t>dybli DC-15</w:t>
      </w:r>
      <w:r w:rsidR="00A4420B">
        <w:t xml:space="preserve">, trylinki wklęsłej) </w:t>
      </w:r>
      <w:r>
        <w:t xml:space="preserve">na warstwie podsypki cementowo - piaskowej o grubości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wraz ze spoinowaniem zaprawą cementowo – piaskową.</w:t>
      </w:r>
    </w:p>
    <w:p w:rsidR="00B64511" w:rsidRDefault="00B64511">
      <w:r>
        <w:t>Wykonawca przedstawi Inżynierowi do akceptacji Projekt organizacji i harmonogram robót uwzględniający wszystkie warunki, w jakich będą wykonywane roboty.</w:t>
      </w:r>
    </w:p>
    <w:p w:rsidR="00867711" w:rsidRDefault="00867711" w:rsidP="00867711">
      <w:r>
        <w:t xml:space="preserve">U podnóża stożków nasypu należy wykonać oporniki betonowe o wymiarach </w:t>
      </w:r>
      <w:r w:rsidR="00025E7D">
        <w:t>5</w:t>
      </w:r>
      <w:r>
        <w:t>0x30cm. Skarpy stożków należy umocnić dyblami DC-15</w:t>
      </w:r>
      <w:r w:rsidR="00FB36B6">
        <w:t xml:space="preserve">, trylinką, </w:t>
      </w:r>
      <w:r>
        <w:t xml:space="preserve">ułożonymi na warstwie wilgotnej podsypki cementowo - piaskowej 1 : 4 o grubości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. Prefabrykaty należy spoinować zaprawą cementowo - piaskową 1 : 2. </w:t>
      </w:r>
    </w:p>
    <w:p w:rsidR="00B64511" w:rsidRDefault="00B64511">
      <w:r>
        <w:t>Umocnienie stożków i skarp należy wykonać zgodnie z Dokumentacją Projektową przez uformowanie powierzchni skarp, wykonanie umocni</w:t>
      </w:r>
      <w:r w:rsidR="00025E7D">
        <w:t>enia z betonowych prefabrykatów</w:t>
      </w:r>
      <w:r>
        <w:t xml:space="preserve">, wypełnienie spoin zaprawą piaskowo-cementową i pielęgnację powierzchni  umocnienia. </w:t>
      </w:r>
    </w:p>
    <w:p w:rsidR="00B64511" w:rsidRDefault="00B64511">
      <w:pPr>
        <w:pStyle w:val="Nagwek1"/>
      </w:pPr>
      <w:r>
        <w:t xml:space="preserve">Kontrola jakości </w:t>
      </w:r>
      <w:r w:rsidRPr="00025E7D">
        <w:rPr>
          <w:b w:val="0"/>
        </w:rPr>
        <w:t>robót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Ogólne zasady kontroli jakości robót</w:t>
      </w:r>
    </w:p>
    <w:p w:rsidR="004A7A56" w:rsidRDefault="004A7A56" w:rsidP="004A7A56">
      <w:pPr>
        <w:contextualSpacing/>
      </w:pPr>
      <w:r>
        <w:t xml:space="preserve">Ogólne zasady kontroli jakości robót podano w ST D-M 00.00.00 „Wymagania ogólne”, pkt 6. </w:t>
      </w:r>
    </w:p>
    <w:p w:rsidR="00B64511" w:rsidRDefault="00B64511">
      <w:pPr>
        <w:pStyle w:val="Nagwek2"/>
      </w:pPr>
      <w:r>
        <w:t>Kontrola jakości materiałów</w:t>
      </w:r>
    </w:p>
    <w:p w:rsidR="00B64511" w:rsidRDefault="00B64511">
      <w:r>
        <w:t>Materiały wbudowane muszą spełniać wymagania zawarte w punkcie 2 niniejszej ST.</w:t>
      </w:r>
    </w:p>
    <w:p w:rsidR="00B64511" w:rsidRDefault="00B64511">
      <w:pPr>
        <w:pStyle w:val="Nagwek2"/>
      </w:pPr>
      <w:r>
        <w:t>Kontrola jakości wykonania</w:t>
      </w:r>
    </w:p>
    <w:p w:rsidR="004A7A56" w:rsidRDefault="004A7A56" w:rsidP="004A7A56">
      <w:r>
        <w:t>Kontrola wykonanych robót obejmuje:</w:t>
      </w:r>
    </w:p>
    <w:p w:rsidR="00B64511" w:rsidRDefault="004A7A56" w:rsidP="004A7A56">
      <w:pPr>
        <w:pStyle w:val="Listapunktowana"/>
      </w:pPr>
      <w:r>
        <w:t>s</w:t>
      </w:r>
      <w:r w:rsidR="00B64511">
        <w:t xml:space="preserve">topień zagęszczenia podsypki nie mniejszy niż 0,97, określony zgodnie z normą </w:t>
      </w:r>
      <w:r w:rsidR="00B64511">
        <w:rPr>
          <w:i/>
        </w:rPr>
        <w:t>PN-88/B-04481</w:t>
      </w:r>
      <w:r w:rsidR="00B64511">
        <w:t>.</w:t>
      </w:r>
    </w:p>
    <w:p w:rsidR="00B64511" w:rsidRDefault="004A7A56" w:rsidP="004A7A56">
      <w:pPr>
        <w:pStyle w:val="Listapunktowana"/>
      </w:pPr>
      <w:r>
        <w:t>d</w:t>
      </w:r>
      <w:r w:rsidR="00B64511">
        <w:t>okładność wykończenia powierzchni umocnienia stożka kontroluje się 3 metrową łatą. Największe zagłębienie pod taką łatą nie może przekraczać 1cm.</w:t>
      </w:r>
    </w:p>
    <w:p w:rsidR="00B64511" w:rsidRDefault="004A7A56" w:rsidP="004A7A56">
      <w:pPr>
        <w:pStyle w:val="Listapunktowana"/>
      </w:pPr>
      <w:r>
        <w:t>s</w:t>
      </w:r>
      <w:r w:rsidR="00B64511">
        <w:t>zerokość spoin pomiędzy elementami nie może przekraczać 5 mm. Spoiny winny być zalane zaprawą cementową na pełną grubość elementów.</w:t>
      </w:r>
    </w:p>
    <w:p w:rsidR="00B64511" w:rsidRDefault="00B64511">
      <w:pPr>
        <w:pStyle w:val="Nagwek1"/>
      </w:pPr>
      <w:r>
        <w:t>Obmiar robót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Ogólne zasady obmiaru robót</w:t>
      </w:r>
    </w:p>
    <w:p w:rsidR="004A7A56" w:rsidRDefault="004A7A56" w:rsidP="004A7A56">
      <w:r>
        <w:t>Ogólne zasady obmiaru robót podano w ST D-M 00.00.00 „Wymagania ogólne”, pkt 7.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Jednostka obmiarowa</w:t>
      </w:r>
    </w:p>
    <w:p w:rsidR="00B64511" w:rsidRDefault="00B64511">
      <w:r>
        <w:t xml:space="preserve">Jednostką obmiaru jest </w:t>
      </w:r>
      <w:r w:rsidR="004A7A56">
        <w:t>1 metr kwadratowy [</w:t>
      </w:r>
      <w:r>
        <w:t>m</w:t>
      </w:r>
      <w:r w:rsidR="004A7A56" w:rsidRPr="004A7A56">
        <w:rPr>
          <w:vertAlign w:val="superscript"/>
        </w:rPr>
        <w:t>2</w:t>
      </w:r>
      <w:r w:rsidR="004A7A56">
        <w:t>] powierzchni umocnienia elementami prefabrykowanymi.</w:t>
      </w:r>
    </w:p>
    <w:p w:rsidR="00B64511" w:rsidRDefault="00B64511">
      <w:pPr>
        <w:pStyle w:val="Nagwek1"/>
      </w:pPr>
      <w:r>
        <w:lastRenderedPageBreak/>
        <w:t>Odbiór robót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Ogólne zasady odbioru robót</w:t>
      </w:r>
    </w:p>
    <w:p w:rsidR="004A7A56" w:rsidRDefault="004A7A56" w:rsidP="004A7A56">
      <w:r>
        <w:t>Ogólne zasady odbioru robót podano w ST D-M 00.00.00 „Wymagania ogólne”, pkt 8.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Szczegółowe zasady odbioru robót</w:t>
      </w:r>
    </w:p>
    <w:p w:rsidR="004A7A56" w:rsidRDefault="004A7A56" w:rsidP="004A7A56">
      <w:r>
        <w:t xml:space="preserve">Odbiorowi robót ulegających zakryciu podlegają: </w:t>
      </w:r>
    </w:p>
    <w:p w:rsidR="00B64511" w:rsidRDefault="004A7A56" w:rsidP="004A7A56">
      <w:pPr>
        <w:pStyle w:val="Listapunktowana"/>
      </w:pPr>
      <w:r>
        <w:t>o</w:t>
      </w:r>
      <w:r w:rsidR="00B64511">
        <w:t xml:space="preserve">dbiór materiałów </w:t>
      </w:r>
      <w:r>
        <w:t>użytych do wykonania umocnienia,</w:t>
      </w:r>
    </w:p>
    <w:p w:rsidR="00B64511" w:rsidRDefault="00B64511">
      <w:r>
        <w:t xml:space="preserve">Podstawą odbioru betonowych prefabrykatów jest wykonanie badań i kontroli w zakresie zgodnym z normą </w:t>
      </w:r>
      <w:r>
        <w:rPr>
          <w:i/>
        </w:rPr>
        <w:t>BN-80/6775-03/01</w:t>
      </w:r>
      <w:r>
        <w:t>. Podstawę taką stanowić mogą również dokumenty bieżącej kontroli jakości w wytwórni, potwierdzone atestem wydanym przez producenta prefabrykatów.</w:t>
      </w:r>
    </w:p>
    <w:p w:rsidR="00B64511" w:rsidRDefault="004A7A56" w:rsidP="004A7A56">
      <w:pPr>
        <w:pStyle w:val="Listapunktowana"/>
      </w:pPr>
      <w:r>
        <w:t>o</w:t>
      </w:r>
      <w:r w:rsidR="00B64511">
        <w:t>dbiór prawidłowości ukształtowan</w:t>
      </w:r>
      <w:r>
        <w:t>ia powierzchni skarp nasypowych,</w:t>
      </w:r>
    </w:p>
    <w:p w:rsidR="00B64511" w:rsidRDefault="004A7A56" w:rsidP="004A7A56">
      <w:pPr>
        <w:pStyle w:val="Listapunktowana"/>
      </w:pPr>
      <w:r>
        <w:t>o</w:t>
      </w:r>
      <w:r w:rsidR="00B64511">
        <w:t xml:space="preserve">dbiór prawidłowości wykonania i </w:t>
      </w:r>
      <w:r>
        <w:t>zagęszczenia podsypki piaskowej,</w:t>
      </w:r>
    </w:p>
    <w:p w:rsidR="00B64511" w:rsidRDefault="004A7A56" w:rsidP="004A7A56">
      <w:pPr>
        <w:pStyle w:val="Listapunktowana"/>
      </w:pPr>
      <w:r>
        <w:t>o</w:t>
      </w:r>
      <w:r w:rsidR="00B64511">
        <w:t>dbiór prawidłowości ułożenia i zalania spoin w stykach prefabrykatów na</w:t>
      </w:r>
      <w:r>
        <w:t xml:space="preserve"> powierzchni stożków nasypowych.</w:t>
      </w:r>
    </w:p>
    <w:p w:rsidR="004A7A56" w:rsidRPr="00867C25" w:rsidRDefault="004A7A56" w:rsidP="004A7A56">
      <w:r w:rsidRPr="00867C25">
        <w:t>Roboty uznaje się za wykonane zgodnie z Dokumentacją Projektową</w:t>
      </w:r>
      <w:r>
        <w:t>, ST</w:t>
      </w:r>
      <w:r w:rsidRPr="00867C25">
        <w:t xml:space="preserve"> i wymaganiami Inżyniera jeżeli wszystkie badania i pomiary odnośnie ilości i jakości robót </w:t>
      </w:r>
      <w:r>
        <w:t xml:space="preserve">dały wyniki pozytywne. </w:t>
      </w:r>
      <w:r w:rsidRPr="00867C25">
        <w:t>Jeżeli choć jedno badanie lub odbiór dało wynik ujemny, wykonane roboty należy uznać za niezgodne z wym</w:t>
      </w:r>
      <w:r>
        <w:t>aganiami</w:t>
      </w:r>
      <w:r w:rsidRPr="00867C25">
        <w:t>. W takiej sytuacji Wykonawca obowiązany jest doprowadzić roboty do zgodności ze Specyfikacją i przedstawić je do ponownego odbioru.</w:t>
      </w:r>
    </w:p>
    <w:p w:rsidR="00B64511" w:rsidRDefault="00B64511">
      <w:pPr>
        <w:pStyle w:val="Nagwek1"/>
      </w:pPr>
      <w:r>
        <w:t>Podstawa płatności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 w:line="360" w:lineRule="auto"/>
        <w:ind w:left="993"/>
        <w:textAlignment w:val="baseline"/>
      </w:pPr>
      <w:r>
        <w:t>Ogólne ustalenia dotyczące podstawy płatności</w:t>
      </w:r>
    </w:p>
    <w:p w:rsidR="004A7A56" w:rsidRDefault="004A7A56" w:rsidP="004A7A56">
      <w:r>
        <w:t>Ogólne ustalenia dotyczące podstaw płatności podano w ST D-M 00.00.00 „Wymagania ogólne”, pkt 9.</w:t>
      </w:r>
    </w:p>
    <w:p w:rsidR="004A7A56" w:rsidRDefault="004A7A56" w:rsidP="004A7A56">
      <w:pPr>
        <w:pStyle w:val="Nagwek2"/>
        <w:keepLines/>
        <w:overflowPunct w:val="0"/>
        <w:autoSpaceDE w:val="0"/>
        <w:autoSpaceDN w:val="0"/>
        <w:adjustRightInd w:val="0"/>
        <w:spacing w:before="120" w:after="120"/>
        <w:ind w:left="993"/>
        <w:textAlignment w:val="baseline"/>
      </w:pPr>
      <w:r>
        <w:t>Cena jednostki obmiarowej</w:t>
      </w:r>
    </w:p>
    <w:p w:rsidR="00B64511" w:rsidRDefault="00B64511" w:rsidP="004A7A56">
      <w:r>
        <w:t>Płaci się za wykonaną i odebraną ilość m</w:t>
      </w:r>
      <w:r>
        <w:rPr>
          <w:vertAlign w:val="superscript"/>
        </w:rPr>
        <w:t>2</w:t>
      </w:r>
      <w:r>
        <w:t xml:space="preserve"> powierzchni umocnienia według ce</w:t>
      </w:r>
      <w:r w:rsidR="00A6698C">
        <w:t xml:space="preserve">ny jednostkowej, która obejmuje: </w:t>
      </w:r>
      <w:r>
        <w:t xml:space="preserve">zakup </w:t>
      </w:r>
      <w:r w:rsidR="00A6698C">
        <w:br/>
      </w:r>
      <w:r>
        <w:t xml:space="preserve">i dostarczenie materiałów, zapewnienie niezbędnych czynników produkcji, uformowanie powierzchni skarp, wykonanie </w:t>
      </w:r>
      <w:r w:rsidR="00A6698C">
        <w:br/>
      </w:r>
      <w:r>
        <w:t>i zagęszczenie podsypki piaskowej, wykonanie umocnienia z betonowych prefabrykatów wraz z ich wyrównaniem, wypełnienie styków zaprawą piaskowo-cementową, pielęgnację powierzchni umocnienia, uporządkowanie miejsca pracy. Cena uwzględnia odpady i materiały pomocnicze.</w:t>
      </w:r>
    </w:p>
    <w:p w:rsidR="00B64511" w:rsidRDefault="00B64511">
      <w:pPr>
        <w:pStyle w:val="Nagwek1"/>
      </w:pPr>
      <w:r>
        <w:t>Przepisy związane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PN-84/B-04111</w:t>
      </w:r>
      <w:r>
        <w:rPr>
          <w:i/>
        </w:rPr>
        <w:tab/>
        <w:t>Materiały kamienne. Oznaczenie ścieralności na tarczy Boehmego.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PN-88/B-04481</w:t>
      </w:r>
      <w:r>
        <w:rPr>
          <w:i/>
        </w:rPr>
        <w:tab/>
        <w:t>Grunty budowlane. Badanie próbek gruntu.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PN-88/B-06250</w:t>
      </w:r>
      <w:r>
        <w:rPr>
          <w:i/>
        </w:rPr>
        <w:tab/>
        <w:t>Beton zwykły.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PN-90/B-14501</w:t>
      </w:r>
      <w:r>
        <w:rPr>
          <w:i/>
        </w:rPr>
        <w:tab/>
        <w:t>Zaprawy budowlane zwykłe.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BN-87/6774-04</w:t>
      </w:r>
      <w:r>
        <w:rPr>
          <w:i/>
        </w:rPr>
        <w:tab/>
      </w:r>
      <w:r>
        <w:rPr>
          <w:i/>
        </w:rPr>
        <w:tab/>
        <w:t>Kruszywa mineralne. Kruszywa naturalne do nawierzchni drogowych. Piasek.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BN-80/6775-03/01</w:t>
      </w:r>
      <w:r>
        <w:rPr>
          <w:i/>
        </w:rPr>
        <w:tab/>
        <w:t xml:space="preserve">Prefabrykaty budowlane z betonu. Elementy nawierzchni dróg, ulic, parkingów i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torowisk tramwajowych. Wspólne wymagania i badania </w:t>
      </w:r>
    </w:p>
    <w:p w:rsidR="00B64511" w:rsidRDefault="00B64511" w:rsidP="000C6796">
      <w:pPr>
        <w:pStyle w:val="Listanumerowana2"/>
        <w:ind w:left="851" w:hanging="851"/>
        <w:rPr>
          <w:i/>
        </w:rPr>
      </w:pPr>
      <w:r>
        <w:rPr>
          <w:i/>
        </w:rPr>
        <w:t>BN-80/6775-03/02</w:t>
      </w:r>
      <w:r>
        <w:rPr>
          <w:i/>
        </w:rPr>
        <w:tab/>
        <w:t xml:space="preserve">Prefabrykaty budowlane z betonu. Elementy nawierzchni dróg, ulic, parkingów i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torowisk tramwajowych. Płyty drogowe.</w:t>
      </w:r>
    </w:p>
    <w:p w:rsidR="006F2D2B" w:rsidRPr="006F2D2B" w:rsidRDefault="006F2D2B" w:rsidP="000C6796">
      <w:pPr>
        <w:pStyle w:val="Listanumerowana2"/>
        <w:ind w:left="851" w:hanging="851"/>
        <w:rPr>
          <w:i/>
        </w:rPr>
      </w:pPr>
      <w:r w:rsidRPr="006F2D2B">
        <w:rPr>
          <w:i/>
        </w:rPr>
        <w:t>Katalog Powtarzalnych Elementów Drogowych</w:t>
      </w:r>
      <w:r>
        <w:rPr>
          <w:i/>
        </w:rPr>
        <w:t xml:space="preserve"> – oprac. </w:t>
      </w:r>
      <w:r w:rsidRPr="006F2D2B">
        <w:rPr>
          <w:i/>
        </w:rPr>
        <w:t>CBP-BDiM „Transprojekt – Warszawa”</w:t>
      </w:r>
      <w:r>
        <w:rPr>
          <w:i/>
        </w:rPr>
        <w:t>, 1979.</w:t>
      </w:r>
    </w:p>
    <w:p w:rsidR="00B64511" w:rsidRPr="006F2D2B" w:rsidRDefault="00B64511">
      <w:pPr>
        <w:pStyle w:val="Tekstpodstawowy"/>
        <w:ind w:left="2160" w:hanging="2160"/>
        <w:rPr>
          <w:i/>
          <w:color w:val="auto"/>
          <w:sz w:val="20"/>
          <w:lang w:val="pl-PL"/>
        </w:rPr>
      </w:pPr>
    </w:p>
    <w:sectPr w:rsidR="00B64511" w:rsidRPr="006F2D2B" w:rsidSect="00A6698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185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B1B" w:rsidRDefault="00BA7B1B">
      <w:pPr>
        <w:spacing w:before="0" w:after="0" w:line="240" w:lineRule="auto"/>
      </w:pPr>
      <w:r>
        <w:separator/>
      </w:r>
    </w:p>
  </w:endnote>
  <w:endnote w:type="continuationSeparator" w:id="1">
    <w:p w:rsidR="00BA7B1B" w:rsidRDefault="00BA7B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11" w:rsidRDefault="00EB4CA3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B64511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FB36B6">
      <w:rPr>
        <w:rStyle w:val="Numerstrony"/>
        <w:rFonts w:ascii="Arial" w:hAnsi="Arial"/>
        <w:b w:val="0"/>
        <w:i w:val="0"/>
        <w:noProof/>
      </w:rPr>
      <w:t>186</w:t>
    </w:r>
    <w:r>
      <w:rPr>
        <w:rStyle w:val="Numerstrony"/>
        <w:rFonts w:ascii="Arial" w:hAnsi="Arial"/>
        <w:b w:val="0"/>
        <w:i w:val="0"/>
      </w:rPr>
      <w:fldChar w:fldCharType="end"/>
    </w:r>
    <w:r w:rsidR="00B64511">
      <w:rPr>
        <w:rStyle w:val="Numerstrony"/>
      </w:rPr>
      <w:tab/>
    </w:r>
    <w:r w:rsidR="00452912" w:rsidRPr="00C34DB7">
      <w:rPr>
        <w:b w:val="0"/>
        <w:sz w:val="18"/>
        <w:szCs w:val="18"/>
      </w:rPr>
      <w:t>Zespó</w:t>
    </w:r>
    <w:r w:rsidR="00452912">
      <w:rPr>
        <w:b w:val="0"/>
        <w:sz w:val="18"/>
        <w:szCs w:val="18"/>
      </w:rPr>
      <w:t>ł</w:t>
    </w:r>
    <w:r w:rsidR="00452912" w:rsidRPr="00C34DB7">
      <w:rPr>
        <w:b w:val="0"/>
        <w:sz w:val="18"/>
        <w:szCs w:val="18"/>
      </w:rPr>
      <w:t xml:space="preserve"> Projektowy </w:t>
    </w:r>
    <w:r w:rsidR="00452912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11" w:rsidRDefault="00452912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B64511">
      <w:rPr>
        <w:b w:val="0"/>
      </w:rPr>
      <w:tab/>
    </w:r>
    <w:r w:rsidR="00EB4CA3">
      <w:rPr>
        <w:rStyle w:val="Numerstrony"/>
        <w:rFonts w:ascii="Arial" w:hAnsi="Arial"/>
        <w:b w:val="0"/>
        <w:i w:val="0"/>
      </w:rPr>
      <w:fldChar w:fldCharType="begin"/>
    </w:r>
    <w:r w:rsidR="00B64511">
      <w:rPr>
        <w:rStyle w:val="Numerstrony"/>
        <w:rFonts w:ascii="Arial" w:hAnsi="Arial"/>
        <w:b w:val="0"/>
        <w:i w:val="0"/>
      </w:rPr>
      <w:instrText xml:space="preserve"> PAGE </w:instrText>
    </w:r>
    <w:r w:rsidR="00EB4CA3">
      <w:rPr>
        <w:rStyle w:val="Numerstrony"/>
        <w:rFonts w:ascii="Arial" w:hAnsi="Arial"/>
        <w:b w:val="0"/>
        <w:i w:val="0"/>
      </w:rPr>
      <w:fldChar w:fldCharType="separate"/>
    </w:r>
    <w:r w:rsidR="00FB36B6">
      <w:rPr>
        <w:rStyle w:val="Numerstrony"/>
        <w:rFonts w:ascii="Arial" w:hAnsi="Arial"/>
        <w:b w:val="0"/>
        <w:i w:val="0"/>
        <w:noProof/>
      </w:rPr>
      <w:t>187</w:t>
    </w:r>
    <w:r w:rsidR="00EB4CA3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11" w:rsidRDefault="00452912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B64511">
      <w:rPr>
        <w:b w:val="0"/>
      </w:rPr>
      <w:tab/>
    </w:r>
    <w:r w:rsidR="00EB4CA3">
      <w:rPr>
        <w:rStyle w:val="Numerstrony"/>
        <w:rFonts w:ascii="Arial" w:hAnsi="Arial"/>
        <w:b w:val="0"/>
        <w:i w:val="0"/>
      </w:rPr>
      <w:fldChar w:fldCharType="begin"/>
    </w:r>
    <w:r w:rsidR="00B64511">
      <w:rPr>
        <w:rStyle w:val="Numerstrony"/>
        <w:rFonts w:ascii="Arial" w:hAnsi="Arial"/>
        <w:b w:val="0"/>
        <w:i w:val="0"/>
      </w:rPr>
      <w:instrText xml:space="preserve"> PAGE </w:instrText>
    </w:r>
    <w:r w:rsidR="00EB4CA3">
      <w:rPr>
        <w:rStyle w:val="Numerstrony"/>
        <w:rFonts w:ascii="Arial" w:hAnsi="Arial"/>
        <w:b w:val="0"/>
        <w:i w:val="0"/>
      </w:rPr>
      <w:fldChar w:fldCharType="separate"/>
    </w:r>
    <w:r w:rsidR="00FB36B6">
      <w:rPr>
        <w:rStyle w:val="Numerstrony"/>
        <w:rFonts w:ascii="Arial" w:hAnsi="Arial"/>
        <w:b w:val="0"/>
        <w:i w:val="0"/>
        <w:noProof/>
      </w:rPr>
      <w:t>185</w:t>
    </w:r>
    <w:r w:rsidR="00EB4CA3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B1B" w:rsidRDefault="00BA7B1B">
      <w:pPr>
        <w:spacing w:before="0" w:after="0" w:line="240" w:lineRule="auto"/>
      </w:pPr>
      <w:r>
        <w:separator/>
      </w:r>
    </w:p>
  </w:footnote>
  <w:footnote w:type="continuationSeparator" w:id="1">
    <w:p w:rsidR="00BA7B1B" w:rsidRDefault="00BA7B1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11" w:rsidRDefault="00B64511">
    <w:pPr>
      <w:pStyle w:val="Nagwek"/>
    </w:pPr>
    <w:r>
      <w:t>M 20</w:t>
    </w:r>
    <w:r w:rsidR="00452912">
      <w:t>.01.05 Umocnienie skarp stożków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11" w:rsidRDefault="00B64511">
    <w:pPr>
      <w:pStyle w:val="Nagwek"/>
      <w:jc w:val="right"/>
    </w:pPr>
    <w:r>
      <w:t>M 20</w:t>
    </w:r>
    <w:r w:rsidR="00452912">
      <w:t>.01.05 Umocnienie skarp stożków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13D45B81"/>
    <w:multiLevelType w:val="singleLevel"/>
    <w:tmpl w:val="8D3A6B3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">
    <w:nsid w:val="23BF1F66"/>
    <w:multiLevelType w:val="hybridMultilevel"/>
    <w:tmpl w:val="64DCE52A"/>
    <w:lvl w:ilvl="0" w:tplc="E45406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4">
    <w:nsid w:val="408563CC"/>
    <w:multiLevelType w:val="singleLevel"/>
    <w:tmpl w:val="8D3A6B3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5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04AB"/>
    <w:rsid w:val="00025E7D"/>
    <w:rsid w:val="000C52FF"/>
    <w:rsid w:val="000C6796"/>
    <w:rsid w:val="00291474"/>
    <w:rsid w:val="002C06C5"/>
    <w:rsid w:val="00404281"/>
    <w:rsid w:val="00452912"/>
    <w:rsid w:val="004A7A56"/>
    <w:rsid w:val="005B3CDF"/>
    <w:rsid w:val="006032A8"/>
    <w:rsid w:val="00655C5E"/>
    <w:rsid w:val="006E1155"/>
    <w:rsid w:val="006F2D2B"/>
    <w:rsid w:val="00700F23"/>
    <w:rsid w:val="00867711"/>
    <w:rsid w:val="008C76AC"/>
    <w:rsid w:val="009551AD"/>
    <w:rsid w:val="00A4420B"/>
    <w:rsid w:val="00A6698C"/>
    <w:rsid w:val="00AC57B2"/>
    <w:rsid w:val="00AD2D34"/>
    <w:rsid w:val="00B03E9D"/>
    <w:rsid w:val="00B64511"/>
    <w:rsid w:val="00B904AB"/>
    <w:rsid w:val="00BA7B1B"/>
    <w:rsid w:val="00C72A50"/>
    <w:rsid w:val="00DC6E46"/>
    <w:rsid w:val="00E56BF9"/>
    <w:rsid w:val="00EB4CA3"/>
    <w:rsid w:val="00F071BD"/>
    <w:rsid w:val="00F31506"/>
    <w:rsid w:val="00F37E85"/>
    <w:rsid w:val="00FB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CDF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5B3CDF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5B3CDF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5B3CDF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5B3CDF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5B3CDF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5B3CDF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5B3CDF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5B3CDF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5B3CDF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5B3CDF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5B3CDF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5B3CDF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5B3CDF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5B3CDF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5B3CDF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5B3CDF"/>
    <w:pPr>
      <w:ind w:left="283" w:hanging="283"/>
    </w:pPr>
  </w:style>
  <w:style w:type="paragraph" w:styleId="Listanumerowana2">
    <w:name w:val="List Number 2"/>
    <w:basedOn w:val="Normalny"/>
    <w:semiHidden/>
    <w:rsid w:val="005B3CDF"/>
    <w:pPr>
      <w:numPr>
        <w:numId w:val="1"/>
      </w:numPr>
      <w:ind w:left="907"/>
    </w:pPr>
  </w:style>
  <w:style w:type="paragraph" w:styleId="Listanumerowana3">
    <w:name w:val="List Number 3"/>
    <w:basedOn w:val="Normalny"/>
    <w:semiHidden/>
    <w:rsid w:val="005B3CDF"/>
    <w:pPr>
      <w:ind w:left="680" w:hanging="340"/>
    </w:pPr>
  </w:style>
  <w:style w:type="paragraph" w:styleId="Listapunktowana">
    <w:name w:val="List Bullet"/>
    <w:basedOn w:val="Normalny"/>
    <w:rsid w:val="005B3CDF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5B3CDF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5B3CDF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5B3CDF"/>
    <w:rPr>
      <w:sz w:val="20"/>
    </w:rPr>
  </w:style>
  <w:style w:type="paragraph" w:styleId="Tekstpodstawowy">
    <w:name w:val="Body Text"/>
    <w:basedOn w:val="Normalny"/>
    <w:semiHidden/>
    <w:rsid w:val="005B3CDF"/>
    <w:pPr>
      <w:spacing w:before="0" w:after="0" w:line="240" w:lineRule="auto"/>
    </w:pPr>
    <w:rPr>
      <w:color w:val="000000"/>
      <w:sz w:val="24"/>
      <w:lang w:val="cs-CZ"/>
    </w:rPr>
  </w:style>
  <w:style w:type="paragraph" w:customStyle="1" w:styleId="rozdzia0">
    <w:name w:val="rozdział"/>
    <w:rsid w:val="005B3CDF"/>
    <w:pPr>
      <w:jc w:val="both"/>
    </w:pPr>
    <w:rPr>
      <w:rFonts w:ascii="Times New Roman" w:hAnsi="Times New Roman"/>
      <w:b/>
      <w:color w:val="000000"/>
      <w:sz w:val="28"/>
      <w:lang w:val="cs-CZ"/>
    </w:rPr>
  </w:style>
  <w:style w:type="paragraph" w:customStyle="1" w:styleId="rozdzia1">
    <w:name w:val="rozdział1"/>
    <w:rsid w:val="005B3CDF"/>
    <w:pPr>
      <w:jc w:val="both"/>
    </w:pPr>
    <w:rPr>
      <w:rFonts w:ascii="Times New Roman" w:hAnsi="Times New Roman"/>
      <w:b/>
      <w:color w:val="000000"/>
      <w:sz w:val="24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13</TotalTime>
  <Pages>4</Pages>
  <Words>1195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dddd.</dc:creator>
  <cp:lastModifiedBy>Zbigniew Jajuga</cp:lastModifiedBy>
  <cp:revision>5</cp:revision>
  <cp:lastPrinted>1999-07-08T14:40:00Z</cp:lastPrinted>
  <dcterms:created xsi:type="dcterms:W3CDTF">2024-09-15T17:27:00Z</dcterms:created>
  <dcterms:modified xsi:type="dcterms:W3CDTF">2024-09-22T15:32:00Z</dcterms:modified>
</cp:coreProperties>
</file>